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5A" w:rsidRPr="00CE705A" w:rsidRDefault="00CE705A" w:rsidP="00CE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"http://www.consultant.ru/document/cons_doc_LAW_121895/" </w:instrText>
      </w:r>
      <w:r w:rsidRP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E705A">
        <w:rPr>
          <w:rFonts w:ascii="Arial" w:eastAsia="Times New Roman" w:hAnsi="Arial" w:cs="Arial"/>
          <w:b/>
          <w:bCs/>
          <w:color w:val="FF9900"/>
          <w:sz w:val="24"/>
          <w:szCs w:val="24"/>
          <w:u w:val="single"/>
          <w:shd w:val="clear" w:color="auto" w:fill="FFFFFF"/>
          <w:lang w:eastAsia="ru-RU"/>
        </w:rPr>
        <w:t>Федеральный закон от 21.11.2011 N 323-ФЗ (ред. от 03.08.2018) "Об основах охраны здоровья граждан в Российской Федерации"</w:t>
      </w:r>
      <w:r w:rsidRPr="00CE705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E705A" w:rsidRPr="00CE705A" w:rsidRDefault="00CE705A" w:rsidP="00CE705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830"/>
      <w:bookmarkEnd w:id="0"/>
      <w:r w:rsidRPr="00CE705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81. Территориальная программа государственных гарантий бесплатного оказания гражданам медицинской помощи</w:t>
      </w:r>
    </w:p>
    <w:p w:rsidR="00CE705A" w:rsidRPr="00CE705A" w:rsidRDefault="00CE705A" w:rsidP="00CE705A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CE705A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1" w:name="_GoBack"/>
      <w:bookmarkEnd w:id="1"/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831"/>
      <w:bookmarkEnd w:id="2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 </w:t>
      </w:r>
      <w:hyperlink r:id="rId5" w:anchor="dst100434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об обязательном медицинском страховании.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832"/>
      <w:bookmarkEnd w:id="3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833"/>
      <w:bookmarkEnd w:id="4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834"/>
      <w:bookmarkEnd w:id="5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835"/>
      <w:bookmarkEnd w:id="6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836"/>
      <w:bookmarkEnd w:id="7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837"/>
      <w:bookmarkEnd w:id="8"/>
      <w:proofErr w:type="gramStart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перечень лекарственных препаратов, отпускаемых населению в соответствии с </w:t>
      </w:r>
      <w:hyperlink r:id="rId6" w:anchor="dst100036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Перечнем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 </w:t>
      </w:r>
      <w:hyperlink r:id="rId7" w:anchor="dst100708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Перечнем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838"/>
      <w:bookmarkEnd w:id="9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839"/>
      <w:bookmarkEnd w:id="10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 </w:t>
      </w:r>
      <w:hyperlink r:id="rId8" w:anchor="dst100434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об обязательном медицинском страховании;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840"/>
      <w:bookmarkEnd w:id="11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8) 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подушевой</w:t>
      </w:r>
      <w:proofErr w:type="spellEnd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норматив финансирования;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841"/>
      <w:bookmarkEnd w:id="12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1183"/>
      <w:bookmarkEnd w:id="13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10) порядок и размеры возмещения расходов, связанных с оказанием гражданам медицинской помощи в экстренной форме.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(п. 10 </w:t>
      </w:r>
      <w:proofErr w:type="gramStart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9" w:anchor="dst101345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25.11.2013 N 317-ФЗ)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842"/>
      <w:bookmarkEnd w:id="14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Территориальные программы государственных гарантий бесплатного оказания гражданам медицинской помощи при условии выполнения </w:t>
      </w:r>
      <w:proofErr w:type="gramStart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финансовых нормативов, установленных программой государственных гарантий бесплатного оказания гражданам медицинской помощи могут</w:t>
      </w:r>
      <w:proofErr w:type="gramEnd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843"/>
      <w:bookmarkEnd w:id="15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844"/>
      <w:bookmarkEnd w:id="16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 </w:t>
      </w:r>
      <w:hyperlink r:id="rId10" w:anchor="dst100003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порядки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оказания медицинской помощи и </w:t>
      </w:r>
      <w:hyperlink r:id="rId11" w:anchor="dst100005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стандарты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медицинской помощи;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845"/>
      <w:bookmarkEnd w:id="17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особенности половозрастного состава населения;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846"/>
      <w:bookmarkEnd w:id="18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847"/>
      <w:bookmarkEnd w:id="19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климатические и географические особенности региона и транспортная доступность медицинских организаций;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848"/>
      <w:bookmarkEnd w:id="20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 </w:t>
      </w:r>
      <w:hyperlink r:id="rId12" w:anchor="dst100243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законодательством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об обязательном медицинском страховании.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849"/>
      <w:bookmarkEnd w:id="21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Уполномоченный федеральный орган исполнительной власти ежегодно осуществляет </w:t>
      </w:r>
      <w:hyperlink r:id="rId13" w:anchor="dst100009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мониторинг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1194"/>
      <w:bookmarkEnd w:id="22"/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 </w:t>
      </w:r>
      <w:hyperlink r:id="rId14" w:anchor="dst100009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установленном Правительством Российской Федерации. Указанные в настоящей части соглашения заключаются по </w:t>
      </w:r>
      <w:hyperlink r:id="rId15" w:anchor="dst100010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форме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утвержденной уполномоченным федеральным органом исполнительной власти.</w:t>
      </w:r>
    </w:p>
    <w:p w:rsidR="00CE705A" w:rsidRPr="00CE705A" w:rsidRDefault="00CE705A" w:rsidP="00CE705A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(часть 6 введена Федеральным </w:t>
      </w:r>
      <w:hyperlink r:id="rId16" w:anchor="dst100049" w:history="1">
        <w:r w:rsidRPr="00CE705A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CE70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01.12.2014 N 418-ФЗ)</w:t>
      </w:r>
    </w:p>
    <w:p w:rsidR="001964F9" w:rsidRPr="00CE705A" w:rsidRDefault="001964F9" w:rsidP="00CE705A"/>
    <w:sectPr w:rsidR="001964F9" w:rsidRPr="00CE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1"/>
    <w:rsid w:val="001964F9"/>
    <w:rsid w:val="001B1B3B"/>
    <w:rsid w:val="005978F1"/>
    <w:rsid w:val="00C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1B3B"/>
    <w:rPr>
      <w:color w:val="0000FF"/>
      <w:u w:val="single"/>
    </w:rPr>
  </w:style>
  <w:style w:type="character" w:customStyle="1" w:styleId="blk">
    <w:name w:val="blk"/>
    <w:basedOn w:val="a0"/>
    <w:rsid w:val="001B1B3B"/>
  </w:style>
  <w:style w:type="character" w:customStyle="1" w:styleId="hl">
    <w:name w:val="hl"/>
    <w:basedOn w:val="a0"/>
    <w:rsid w:val="001B1B3B"/>
  </w:style>
  <w:style w:type="character" w:customStyle="1" w:styleId="nobr">
    <w:name w:val="nobr"/>
    <w:basedOn w:val="a0"/>
    <w:rsid w:val="001B1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1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1B3B"/>
    <w:rPr>
      <w:color w:val="0000FF"/>
      <w:u w:val="single"/>
    </w:rPr>
  </w:style>
  <w:style w:type="character" w:customStyle="1" w:styleId="blk">
    <w:name w:val="blk"/>
    <w:basedOn w:val="a0"/>
    <w:rsid w:val="001B1B3B"/>
  </w:style>
  <w:style w:type="character" w:customStyle="1" w:styleId="hl">
    <w:name w:val="hl"/>
    <w:basedOn w:val="a0"/>
    <w:rsid w:val="001B1B3B"/>
  </w:style>
  <w:style w:type="character" w:customStyle="1" w:styleId="nobr">
    <w:name w:val="nobr"/>
    <w:basedOn w:val="a0"/>
    <w:rsid w:val="001B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7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5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44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18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0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2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9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27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2/df7efa113f9b68468d80a1e9514349bbdd55c7b3/" TargetMode="External"/><Relationship Id="rId13" Type="http://schemas.openxmlformats.org/officeDocument/2006/relationships/hyperlink" Target="http://www.consultant.ru/document/cons_doc_LAW_18297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03/" TargetMode="External"/><Relationship Id="rId12" Type="http://schemas.openxmlformats.org/officeDocument/2006/relationships/hyperlink" Target="http://www.consultant.ru/document/cons_doc_LAW_303652/558bf72ca6334b2040ae9c55a4744a254a1d446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9854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503/" TargetMode="External"/><Relationship Id="rId11" Type="http://schemas.openxmlformats.org/officeDocument/2006/relationships/hyperlink" Target="http://www.consultant.ru/document/cons_doc_LAW_141711/c335af07929c2b2a5df5b1a0380b9e39598f60be/" TargetMode="External"/><Relationship Id="rId5" Type="http://schemas.openxmlformats.org/officeDocument/2006/relationships/hyperlink" Target="http://www.consultant.ru/document/cons_doc_LAW_303652/df7efa113f9b68468d80a1e9514349bbdd55c7b3/" TargetMode="External"/><Relationship Id="rId15" Type="http://schemas.openxmlformats.org/officeDocument/2006/relationships/hyperlink" Target="http://www.consultant.ru/document/cons_doc_LAW_196740/" TargetMode="External"/><Relationship Id="rId10" Type="http://schemas.openxmlformats.org/officeDocument/2006/relationships/hyperlink" Target="http://www.consultant.ru/document/cons_doc_LAW_141711/a561c729a5c41cc7f478b665c356e27638a452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264/589f7e1c87c3da033b21bd2340a1dfb8e637b897/" TargetMode="External"/><Relationship Id="rId14" Type="http://schemas.openxmlformats.org/officeDocument/2006/relationships/hyperlink" Target="http://www.consultant.ru/document/cons_doc_LAW_1753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Admin_07</dc:creator>
  <cp:lastModifiedBy>Admin_07</cp:lastModifiedBy>
  <cp:revision>2</cp:revision>
  <dcterms:created xsi:type="dcterms:W3CDTF">2018-10-19T07:04:00Z</dcterms:created>
  <dcterms:modified xsi:type="dcterms:W3CDTF">2018-10-19T07:04:00Z</dcterms:modified>
</cp:coreProperties>
</file>